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F6E" w:rsidRPr="00EA6F6E" w:rsidRDefault="00EA6F6E" w:rsidP="00EA6F6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6F6E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рабочим программам по </w:t>
      </w:r>
      <w:r w:rsidRPr="00EA6F6E">
        <w:rPr>
          <w:rFonts w:ascii="Times New Roman" w:eastAsia="Calibri" w:hAnsi="Times New Roman" w:cs="Times New Roman"/>
          <w:b/>
          <w:sz w:val="28"/>
          <w:szCs w:val="28"/>
        </w:rPr>
        <w:t>ОБЖ</w:t>
      </w:r>
      <w:r w:rsidRPr="00EA6F6E">
        <w:rPr>
          <w:rFonts w:ascii="Times New Roman" w:eastAsia="Calibri" w:hAnsi="Times New Roman" w:cs="Times New Roman"/>
          <w:b/>
          <w:sz w:val="28"/>
          <w:szCs w:val="28"/>
        </w:rPr>
        <w:t xml:space="preserve">  6-11 классы</w:t>
      </w:r>
    </w:p>
    <w:p w:rsidR="0026506D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Calibri" w:hAnsi="Times New Roman" w:cs="Times New Roman"/>
          <w:sz w:val="28"/>
          <w:szCs w:val="28"/>
        </w:rPr>
        <w:t>Рабочие программы по физической культуре  в 6 - 9 -м классе составлены  на основе:  государственного образовательного стандарта; Закона РФ «Об образовании»,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комплексной программы Основы безопасности жизнедеятельности  5-11 классов. Авторы А.Т. Смирнов, </w:t>
      </w:r>
      <w:proofErr w:type="spellStart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722D9C" w:rsidRPr="00722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A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2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культуры безопасности жизнедеятельности как способа организации деятельности человека, представленного в системе социальных норм, убеждений</w:t>
      </w:r>
      <w:proofErr w:type="gramStart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ценностей, обеспечивающих сохранение его жизни, здоровья и целостности окружающего мира.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Изучение тематики данной учебной программы направлено на решение следующих </w:t>
      </w:r>
      <w:r w:rsidRPr="00EA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задач: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учащихся научных представлений о принципах и путях снижения фактора риска в деятельности человека и общества;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выработку умений предвидеть опасные и чрезвычайные ситуации природного, техногенного и социального характера и адекватно противостоять им;</w:t>
      </w:r>
    </w:p>
    <w:p w:rsidR="00EA6F6E" w:rsidRPr="00EA6F6E" w:rsidRDefault="00EA6F6E" w:rsidP="00EA6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учётом своих возможностей.</w:t>
      </w:r>
    </w:p>
    <w:p w:rsidR="00EA6F6E" w:rsidRPr="00EA6F6E" w:rsidRDefault="00EA6F6E" w:rsidP="00EA6F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внутрипредметных</w:t>
      </w:r>
      <w:proofErr w:type="spellEnd"/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логики учебного процесса, возрастных особенностей учащихся.</w:t>
      </w:r>
    </w:p>
    <w:p w:rsidR="00EA6F6E" w:rsidRPr="00EA6F6E" w:rsidRDefault="00EA6F6E" w:rsidP="00EA6F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настоящей учебной программе реализованы требования федеральных законов: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гражданской обороне», «О воинской обязанности и военной службе» и др.</w:t>
      </w:r>
    </w:p>
    <w:p w:rsidR="00EA6F6E" w:rsidRPr="00EA6F6E" w:rsidRDefault="00EA6F6E" w:rsidP="00EA6F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выстроено по трем линиям: </w:t>
      </w:r>
      <w:r w:rsidRPr="00EA6F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  </w:t>
      </w:r>
      <w:r w:rsidR="00722D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</w:t>
      </w:r>
      <w:r w:rsidRPr="00EA6F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-11  классах обеспечение личной безопасности в повседневной жизни, оказание первой медицинской помощи, основы безопасного поведения человека в чрезвычайных ситуациях; обеспечен</w:t>
      </w:r>
      <w:bookmarkStart w:id="0" w:name="_GoBack"/>
      <w:bookmarkEnd w:id="0"/>
      <w:r w:rsidRPr="00EA6F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ие личной безопасности и сохранение здоровья; государственная система обеспечения безопасности населения</w:t>
      </w:r>
      <w:r w:rsidRPr="00EA6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r w:rsidRPr="00EA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10-11 - основы обороны государства и воинская обязанность для 10-11 классов.</w:t>
      </w:r>
    </w:p>
    <w:p w:rsidR="00EA6F6E" w:rsidRPr="00EA6F6E" w:rsidRDefault="00EA6F6E" w:rsidP="00EA6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F6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 w:rsidRPr="00EA6F6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физической культуры,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A6F6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EA6F6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</w:t>
      </w:r>
    </w:p>
    <w:sectPr w:rsidR="00EA6F6E" w:rsidRPr="00EA6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EC1"/>
    <w:rsid w:val="0026506D"/>
    <w:rsid w:val="00722D9C"/>
    <w:rsid w:val="00A23EC1"/>
    <w:rsid w:val="00EA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2014-03-05T19:38:00Z</dcterms:created>
  <dcterms:modified xsi:type="dcterms:W3CDTF">2014-03-05T19:50:00Z</dcterms:modified>
</cp:coreProperties>
</file>